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54C1" w14:textId="442D66BB" w:rsidR="00F26EEF" w:rsidRPr="00F26EEF" w:rsidRDefault="00F26EEF" w:rsidP="00F26EEF">
      <w:pPr>
        <w:ind w:firstLine="0"/>
        <w:jc w:val="center"/>
        <w:rPr>
          <w:b/>
          <w:bCs/>
        </w:rPr>
      </w:pPr>
      <w:r w:rsidRPr="00F26EEF">
        <w:rPr>
          <w:b/>
          <w:bCs/>
        </w:rPr>
        <w:t>Dostrzegać godność każdego człowieka</w:t>
      </w:r>
    </w:p>
    <w:p w14:paraId="6CDC4B99" w14:textId="77777777" w:rsidR="00F26EEF" w:rsidRDefault="00F26EEF" w:rsidP="00F26EEF"/>
    <w:p w14:paraId="5A4D2477" w14:textId="2EF6E347" w:rsidR="00F26EEF" w:rsidRDefault="00F26EEF" w:rsidP="00F26EEF">
      <w:r>
        <w:t>Tajemnica Ukoronowania Najświętszej Maryi Panny.</w:t>
      </w:r>
    </w:p>
    <w:p w14:paraId="3CEC31D4" w14:textId="3590F2E0" w:rsidR="00F26EEF" w:rsidRDefault="00F26EEF" w:rsidP="00F26EEF">
      <w:r>
        <w:t>Maryjo, Matko tkliwa i potężna, Towarzyszko naszych dróg, wyjednaj nam dar szacunku dla każdej kobiety. Uczyń nas ludźmi wrażliwymi na drugiego człowieka. Umocnij kroki nas, pielgrzymów ulegających zmęczeniu, wspomóż nas w poszukiwaniu Oblicza Pańskiego. Obyśmy za Twoim wstawiennictwem stawali się ludźmi coraz bardziej wrażliwymi na Boży obraz i podobieństwo, obecne w każdym człowieku.</w:t>
      </w:r>
      <w:bookmarkStart w:id="0" w:name="_GoBack"/>
      <w:bookmarkEnd w:id="0"/>
    </w:p>
    <w:p w14:paraId="4C405D05" w14:textId="77777777" w:rsidR="00F26EEF" w:rsidRDefault="00F26EEF" w:rsidP="00F26EEF"/>
    <w:p w14:paraId="5C3D5BD6" w14:textId="77777777" w:rsidR="00F26EEF" w:rsidRDefault="00F26EEF" w:rsidP="00F26EEF">
      <w:r>
        <w:t xml:space="preserve">Rozważanie. </w:t>
      </w:r>
    </w:p>
    <w:p w14:paraId="020D7852" w14:textId="1BA3F09F" w:rsidR="006F21E5" w:rsidRDefault="00AE6832" w:rsidP="00AE6832">
      <w:r>
        <w:t>W powieści J</w:t>
      </w:r>
      <w:r w:rsidR="006F21E5">
        <w:t>ózefa</w:t>
      </w:r>
      <w:r>
        <w:t xml:space="preserve"> I</w:t>
      </w:r>
      <w:r w:rsidR="006F21E5">
        <w:t>gnacego</w:t>
      </w:r>
      <w:r>
        <w:t xml:space="preserve"> Kraszewskiego </w:t>
      </w:r>
      <w:r w:rsidRPr="006F21E5">
        <w:rPr>
          <w:i/>
        </w:rPr>
        <w:t>Hrabina Cosel</w:t>
      </w:r>
      <w:r>
        <w:t xml:space="preserve"> znajduje się taka scena: kilku dworzan króla Augusta II Mocnego licytuj</w:t>
      </w:r>
      <w:r w:rsidR="006F21E5">
        <w:t>e</w:t>
      </w:r>
      <w:r>
        <w:t xml:space="preserve"> się podczas pijackiej biesiady urodą znanych sobie kobiet</w:t>
      </w:r>
      <w:r w:rsidR="006F21E5">
        <w:t>.</w:t>
      </w:r>
    </w:p>
    <w:p w14:paraId="5AF8FC2C" w14:textId="39658854" w:rsidR="006F21E5" w:rsidRDefault="006F21E5" w:rsidP="006F21E5">
      <w:r>
        <w:t xml:space="preserve">„– Kochana akcyzo! — zawołał głośno — wstyd mi za ciebie, kłamałaś bezwstydnie i to w obec króla jegomości, żartowałaś sobie z nas i z niego. Przypuszczam chętnie, że </w:t>
      </w:r>
      <w:r>
        <w:rPr>
          <w:rFonts w:hint="eastAsia"/>
        </w:rPr>
        <w:t>ż</w:t>
      </w:r>
      <w:r>
        <w:t>ona takiego łotra jak ty i kobieciarza, nie może być koczkodanem, ale do Wenery i bogini, a nawet do księżnej Teschen j</w:t>
      </w:r>
      <w:r>
        <w:rPr>
          <w:rFonts w:hint="eastAsia"/>
        </w:rPr>
        <w:t>ą</w:t>
      </w:r>
      <w:r>
        <w:t xml:space="preserve"> porównywać, to były żarty!</w:t>
      </w:r>
    </w:p>
    <w:p w14:paraId="1CEF09D0" w14:textId="77777777" w:rsidR="006F21E5" w:rsidRDefault="006F21E5" w:rsidP="006F21E5">
      <w:r>
        <w:t>Hoymowi znowu wino grało w głowie.</w:t>
      </w:r>
    </w:p>
    <w:p w14:paraId="6A4DCD0C" w14:textId="41613A53" w:rsidR="006F21E5" w:rsidRDefault="006F21E5" w:rsidP="006F21E5">
      <w:r>
        <w:t xml:space="preserve">– Com mówił – rzekł z gniewem – to była prawda! </w:t>
      </w:r>
    </w:p>
    <w:p w14:paraId="1CFC5AB7" w14:textId="7B7FE29E" w:rsidR="006F21E5" w:rsidRDefault="006F21E5" w:rsidP="006F21E5">
      <w:r>
        <w:t>– Stawię tysiąc dukatów w zakład — o! — krzyknął Fürstemberg — że żona two</w:t>
      </w:r>
      <w:r>
        <w:rPr>
          <w:rFonts w:ascii="Nirmala UI" w:hAnsi="Nirmala UI" w:cs="Nirmala UI"/>
        </w:rPr>
        <w:t>j</w:t>
      </w:r>
      <w:r>
        <w:t>a od innych dam dworu pięknie</w:t>
      </w:r>
      <w:r>
        <w:rPr>
          <w:rFonts w:ascii="Nirmala UI" w:hAnsi="Nirmala UI" w:cs="Nirmala UI"/>
        </w:rPr>
        <w:t>j</w:t>
      </w:r>
      <w:r>
        <w:t>szą być nie może…</w:t>
      </w:r>
    </w:p>
    <w:p w14:paraId="1830F028" w14:textId="77777777" w:rsidR="006F21E5" w:rsidRDefault="006F21E5" w:rsidP="006F21E5">
      <w:r>
        <w:t>Hoymowi dolewano wina… akcyza piła z rozpaczy…</w:t>
      </w:r>
    </w:p>
    <w:p w14:paraId="6B5DE9D4" w14:textId="77777777" w:rsidR="006F21E5" w:rsidRDefault="006F21E5" w:rsidP="00AE6832">
      <w:r>
        <w:rPr>
          <w:rFonts w:hint="eastAsia"/>
        </w:rPr>
        <w:t>—</w:t>
      </w:r>
      <w:r>
        <w:t xml:space="preserve"> Trzymam zakład! — zgrzytnął zębami blady i pĳany — trzymam…</w:t>
      </w:r>
      <w:r>
        <w:cr/>
      </w:r>
      <w:r w:rsidR="00AE6832">
        <w:t>Być może mamy tu do czynienia z jedną z najmocniejszych scen w literaturze światowej, opisując</w:t>
      </w:r>
      <w:r>
        <w:t>ą</w:t>
      </w:r>
      <w:r w:rsidR="00AE6832">
        <w:t xml:space="preserve"> pogardę dla kobiety żywioną przez zdegenerowanych mężczyzn. </w:t>
      </w:r>
    </w:p>
    <w:p w14:paraId="09600547" w14:textId="7104E32F" w:rsidR="006F21E5" w:rsidRDefault="00595334" w:rsidP="00AE6832">
      <w:r>
        <w:t xml:space="preserve">Chciejmy przy okazji naszego nabożeństwa </w:t>
      </w:r>
      <w:r w:rsidR="00AE6832">
        <w:t>w duchu wiary rozważać o kobiecie, jej równości</w:t>
      </w:r>
      <w:r w:rsidR="006F21E5">
        <w:t>,</w:t>
      </w:r>
      <w:r w:rsidR="00AE6832">
        <w:t xml:space="preserve"> a jednocześnie o jej wyjątkowości. </w:t>
      </w:r>
      <w:r>
        <w:t xml:space="preserve">Chciejmy się </w:t>
      </w:r>
      <w:r w:rsidR="00AE6832">
        <w:t>dziś modlić za wszystkie kobiety, jakie Bóg postawił na</w:t>
      </w:r>
      <w:r w:rsidR="006F21E5">
        <w:t>m na</w:t>
      </w:r>
      <w:r w:rsidR="00AE6832">
        <w:t xml:space="preserve"> drodze życia. Będziemy dziś wspominali przede wszystkim nasze </w:t>
      </w:r>
      <w:r w:rsidR="00AE6832">
        <w:lastRenderedPageBreak/>
        <w:t>matki, żyjące i zmarłe, ale także matkę chrzestną, babcię, nauczycielki, może lekarki, kobietę, w której odkryłem miłość mojego życia, inne jeszcze kobiety, które z jakiego</w:t>
      </w:r>
      <w:r w:rsidR="006F21E5">
        <w:t>ś</w:t>
      </w:r>
      <w:r w:rsidR="00AE6832">
        <w:t xml:space="preserve"> powodu były lub są dla nas </w:t>
      </w:r>
      <w:r w:rsidR="006F21E5">
        <w:t>ważne</w:t>
      </w:r>
      <w:r w:rsidR="00AE6832">
        <w:t xml:space="preserve">. </w:t>
      </w:r>
    </w:p>
    <w:p w14:paraId="71446FED" w14:textId="77777777" w:rsidR="008346F4" w:rsidRDefault="00AE6832" w:rsidP="00AE6832">
      <w:r>
        <w:t>W patrzeniu na kobietę widać ogromną dwuznaczność: z jednej strony deklarowany szacunek, nikt nie kwestionuje wysiłku i pracy kobiet</w:t>
      </w:r>
      <w:r w:rsidR="008346F4">
        <w:t>.</w:t>
      </w:r>
      <w:r>
        <w:t xml:space="preserve"> </w:t>
      </w:r>
      <w:r w:rsidR="008346F4">
        <w:t>U</w:t>
      </w:r>
      <w:r>
        <w:t xml:space="preserve">stępuje się jej miejsca, całuje w rękę i przepuszcza przodem. </w:t>
      </w:r>
    </w:p>
    <w:p w14:paraId="5A2241DF" w14:textId="6F45EC1D" w:rsidR="008346F4" w:rsidRDefault="00AE6832" w:rsidP="00AE6832">
      <w:r>
        <w:t xml:space="preserve">Spełnia się toast za zdrowie pań, dawnymi czasy toast ten </w:t>
      </w:r>
      <w:r w:rsidR="008346F4">
        <w:t>z</w:t>
      </w:r>
      <w:r>
        <w:t xml:space="preserve"> kawalerska fantazja spełniano z damskiego trzewiczka… Przy kobiecie się nie przeklina, nie wolno jej też uderzyć nawet kwiatem… I cała poezja: do kobiety i o kobiecie, pisana przez mężczyzn… </w:t>
      </w:r>
    </w:p>
    <w:p w14:paraId="625E5B90" w14:textId="77777777" w:rsidR="008346F4" w:rsidRDefault="00AE6832" w:rsidP="00AE6832">
      <w:r>
        <w:t>Z drugiej jednak strony pornografia ma się</w:t>
      </w:r>
      <w:r w:rsidR="008346F4" w:rsidRPr="008346F4">
        <w:t xml:space="preserve"> </w:t>
      </w:r>
      <w:r w:rsidR="008346F4">
        <w:t>niestety</w:t>
      </w:r>
      <w:r>
        <w:t xml:space="preserve"> dobrze</w:t>
      </w:r>
      <w:r w:rsidR="008346F4">
        <w:t>. N</w:t>
      </w:r>
      <w:r>
        <w:t>ie słychać też, aby ogłaszały upadłość przybytki uciech… I w męskim towarzystwie bez żenady opowiada się nierzadko sprośne anegdoty…</w:t>
      </w:r>
    </w:p>
    <w:p w14:paraId="2163FAC5" w14:textId="77777777" w:rsidR="008346F4" w:rsidRDefault="00AE6832" w:rsidP="00AE6832">
      <w:r>
        <w:t xml:space="preserve">Warto zobaczyć, że chrześcijaństwo głosił Dobrą </w:t>
      </w:r>
      <w:r w:rsidR="008346F4">
        <w:t>N</w:t>
      </w:r>
      <w:r>
        <w:t xml:space="preserve">owinę, której istotnym elementem </w:t>
      </w:r>
      <w:r w:rsidR="008346F4">
        <w:t>jest</w:t>
      </w:r>
      <w:r>
        <w:t xml:space="preserve"> promocja i obrona kobiety. Chrześcijaństwo jako system religijno-etyczny torowało drogę </w:t>
      </w:r>
      <w:r w:rsidR="008346F4">
        <w:t xml:space="preserve">kobieto </w:t>
      </w:r>
      <w:r>
        <w:t xml:space="preserve">w świecie, który </w:t>
      </w:r>
      <w:r w:rsidR="008346F4">
        <w:t>ich</w:t>
      </w:r>
      <w:r>
        <w:t xml:space="preserve"> nie szanował, który </w:t>
      </w:r>
      <w:r w:rsidR="008346F4">
        <w:t>je</w:t>
      </w:r>
      <w:r>
        <w:t xml:space="preserve"> poniżał, wykorzystywał. </w:t>
      </w:r>
    </w:p>
    <w:p w14:paraId="073D0116" w14:textId="77777777" w:rsidR="008346F4" w:rsidRDefault="00AE6832" w:rsidP="00AE6832">
      <w:r>
        <w:t xml:space="preserve">Platon pisał: </w:t>
      </w:r>
      <w:r w:rsidR="008346F4">
        <w:t>„</w:t>
      </w:r>
      <w:r w:rsidRPr="008346F4">
        <w:rPr>
          <w:iCs/>
        </w:rPr>
        <w:t>Powinno się dziękować bogom, że jest się mężczyzną, bytem wolnym od braków</w:t>
      </w:r>
      <w:r w:rsidR="008346F4">
        <w:t>”</w:t>
      </w:r>
      <w:r>
        <w:t xml:space="preserve">. Zrozumiałe więc, dlaczego to Pandora spowodowała rozprzestrzenienie się wszelkiego zła, skoro bogowie, chcąc się zemścić na ludziach, wynaleźli kobietę i wraz z nią sprowadzili na świat bierność, wielość, materię, bezład. </w:t>
      </w:r>
    </w:p>
    <w:p w14:paraId="25DB4D01" w14:textId="77777777" w:rsidR="008346F4" w:rsidRDefault="00AE6832" w:rsidP="00AE6832">
      <w:r>
        <w:t xml:space="preserve">W swej historii nie raz upominał się </w:t>
      </w:r>
      <w:r w:rsidR="008346F4">
        <w:t>K</w:t>
      </w:r>
      <w:r>
        <w:t xml:space="preserve">ościół o godność, o prawa, o człowieczeństwo kobiety. Bo nieprzerwanie w świadomości Ludu Bożego i w jego modlitwie była obecna prawda, którą dziś wyznajemy, że Maryja z duszą i ciałem została wzięta do nieba. Cześć dla </w:t>
      </w:r>
      <w:r w:rsidR="008346F4">
        <w:t>D</w:t>
      </w:r>
      <w:r>
        <w:t xml:space="preserve">ziewicy i Matki do nieba wziętej przybierała w Kościele różne formy: ukazywania ideału czystości i dziewictwa dla Królestwa Bożego, zdecydowanej obrony nierozerwalności małżeństwa, nie będącej niczym innym jak obroną kobiety przed upokorzeniem i życiem w skrajnej nędzy. </w:t>
      </w:r>
    </w:p>
    <w:p w14:paraId="38BA51DE" w14:textId="77777777" w:rsidR="008346F4" w:rsidRDefault="00AE6832" w:rsidP="00AE6832">
      <w:r>
        <w:t>W 1534</w:t>
      </w:r>
      <w:r w:rsidR="008346F4">
        <w:t xml:space="preserve"> </w:t>
      </w:r>
      <w:r>
        <w:t>r</w:t>
      </w:r>
      <w:r w:rsidR="008346F4">
        <w:t>.</w:t>
      </w:r>
      <w:r>
        <w:t xml:space="preserve"> papież Klemens VII wolał pogodzić się z oderwaniem przez Henryka VII Królestwa Anglii od Kościoła </w:t>
      </w:r>
      <w:r w:rsidR="008346F4">
        <w:t>k</w:t>
      </w:r>
      <w:r>
        <w:t>atolickiego, aniżeli wyrazić zgodę na oddalenie przez monarchę prawowitej żony, Katarzyny Aragońskiej.</w:t>
      </w:r>
    </w:p>
    <w:p w14:paraId="712A24C1" w14:textId="611A6516" w:rsidR="008346F4" w:rsidRDefault="00AE6832" w:rsidP="00AE6832">
      <w:r>
        <w:t xml:space="preserve">Potrafił też </w:t>
      </w:r>
      <w:r w:rsidR="008346F4">
        <w:t>K</w:t>
      </w:r>
      <w:r>
        <w:t xml:space="preserve">ościół </w:t>
      </w:r>
      <w:r w:rsidR="008346F4">
        <w:t>odrzucić</w:t>
      </w:r>
      <w:r>
        <w:t xml:space="preserve"> wszystkie nurty refleksji </w:t>
      </w:r>
      <w:r w:rsidR="008346F4">
        <w:t>t</w:t>
      </w:r>
      <w:r>
        <w:t xml:space="preserve">eologicznej, które chciałyby uzasadnić umniejszanie godności i znaczenia kobiety. </w:t>
      </w:r>
      <w:r w:rsidR="008346F4">
        <w:t>Za</w:t>
      </w:r>
      <w:r>
        <w:t xml:space="preserve"> wiernoś</w:t>
      </w:r>
      <w:r w:rsidR="008346F4">
        <w:t>ć</w:t>
      </w:r>
      <w:r>
        <w:t xml:space="preserve"> Jezusowi Chrystusowi, </w:t>
      </w:r>
      <w:r w:rsidR="008346F4">
        <w:lastRenderedPageBreak/>
        <w:t>k</w:t>
      </w:r>
      <w:r>
        <w:t xml:space="preserve">tóry wziął </w:t>
      </w:r>
      <w:r w:rsidR="008346F4">
        <w:t>s</w:t>
      </w:r>
      <w:r>
        <w:t xml:space="preserve">woją Matkę z ciałem i duszą do nieba, i </w:t>
      </w:r>
      <w:r w:rsidR="008346F4">
        <w:t>k</w:t>
      </w:r>
      <w:r>
        <w:t>tóry wciąż chce, by w Jego Kościele głoszono świętość kobiety, płacił także Kościół nieraz wielka cenę</w:t>
      </w:r>
      <w:r w:rsidR="008346F4">
        <w:t>.</w:t>
      </w:r>
      <w:r>
        <w:t xml:space="preserve"> </w:t>
      </w:r>
      <w:r w:rsidR="008346F4">
        <w:t>C</w:t>
      </w:r>
      <w:r>
        <w:t xml:space="preserve">zasem był to otwarty atak </w:t>
      </w:r>
      <w:r w:rsidR="008346F4">
        <w:t>lub</w:t>
      </w:r>
      <w:r>
        <w:t xml:space="preserve"> wrogość, kiedy indziej, tak jak dziś: szyderstwa, kpiny, oskarżenia o wstecznictwo, o </w:t>
      </w:r>
      <w:r w:rsidR="008346F4">
        <w:t>powodowane stresów</w:t>
      </w:r>
      <w:r>
        <w:t xml:space="preserve">… </w:t>
      </w:r>
    </w:p>
    <w:p w14:paraId="4A2B1444" w14:textId="77777777" w:rsidR="00125553" w:rsidRDefault="00595334" w:rsidP="00AE6832">
      <w:r>
        <w:t>C</w:t>
      </w:r>
      <w:r w:rsidR="00AE6832">
        <w:t xml:space="preserve">hciejmy dostrzec, że wierna obrona przez Kościół zasad moralnych dotyczących korzystania z daru przekazywania życia, będąc aktem wierności Bogu i Jego nauce, jest jednocześnie obroną kobiety i wyrazem szacunku dla </w:t>
      </w:r>
      <w:r w:rsidR="00125553">
        <w:t>niej</w:t>
      </w:r>
      <w:r w:rsidR="00AE6832">
        <w:t xml:space="preserve">. Jest obroną kobiety przed manipulacją, przed urzeczowieniem, przed wykorzystywaniem, przed wyrządzaniem kobiecie nieraz bardzo poważnych krzywd. </w:t>
      </w:r>
    </w:p>
    <w:p w14:paraId="46B5A815" w14:textId="77777777" w:rsidR="00125553" w:rsidRDefault="00AE6832" w:rsidP="00AE6832">
      <w:r>
        <w:t>Jest także hołdem złożonym kobiecie, gdyż każdy akt szacunku czy obrony kobiety, jest hołdem złożonym</w:t>
      </w:r>
      <w:r w:rsidR="00595334">
        <w:t xml:space="preserve"> </w:t>
      </w:r>
      <w:r w:rsidR="00595334" w:rsidRPr="00595334">
        <w:t>Ozdob</w:t>
      </w:r>
      <w:r w:rsidR="00595334">
        <w:t>ie</w:t>
      </w:r>
      <w:r w:rsidR="00595334" w:rsidRPr="00595334">
        <w:t xml:space="preserve"> Paradyża,</w:t>
      </w:r>
      <w:r w:rsidR="00595334">
        <w:t xml:space="preserve"> </w:t>
      </w:r>
      <w:r w:rsidR="00595334" w:rsidRPr="00595334">
        <w:t>Królow</w:t>
      </w:r>
      <w:r w:rsidR="00595334">
        <w:t>e</w:t>
      </w:r>
      <w:r w:rsidR="00125553">
        <w:t>j</w:t>
      </w:r>
      <w:r w:rsidR="00595334" w:rsidRPr="00595334">
        <w:t xml:space="preserve"> </w:t>
      </w:r>
      <w:r w:rsidR="00125553">
        <w:t>d</w:t>
      </w:r>
      <w:r w:rsidR="00595334" w:rsidRPr="00595334">
        <w:t xml:space="preserve">iecezji </w:t>
      </w:r>
      <w:r w:rsidR="00125553">
        <w:t>z</w:t>
      </w:r>
      <w:r w:rsidR="00595334" w:rsidRPr="00595334">
        <w:t>ielonogórsko-</w:t>
      </w:r>
      <w:r w:rsidR="00125553">
        <w:t>g</w:t>
      </w:r>
      <w:r w:rsidR="00595334" w:rsidRPr="00595334">
        <w:t>orzowskiej</w:t>
      </w:r>
      <w:r w:rsidR="00595334">
        <w:t xml:space="preserve">. </w:t>
      </w:r>
    </w:p>
    <w:p w14:paraId="3B44F0FE" w14:textId="77777777" w:rsidR="00125553" w:rsidRDefault="00AE6832" w:rsidP="00AE6832">
      <w:pPr>
        <w:rPr>
          <w:iCs/>
        </w:rPr>
      </w:pPr>
      <w:r>
        <w:t xml:space="preserve">Tak </w:t>
      </w:r>
      <w:r w:rsidR="00125553">
        <w:t>t</w:t>
      </w:r>
      <w:r>
        <w:t xml:space="preserve">eologiczny wymiar szacunku dla kobiety rozumiał Prymas Tysiąclecia: </w:t>
      </w:r>
      <w:r w:rsidR="00125553">
        <w:t>„</w:t>
      </w:r>
      <w:r w:rsidRPr="00125553">
        <w:rPr>
          <w:iCs/>
        </w:rPr>
        <w:t xml:space="preserve">Z woli Bożej jestem znowu wśród gromady kobiet. Zapamiętaj sobie: ilekroć wchodzi do twego pokoju kobieta, zawsze wstań, chociaż byłbyś najbardziej zajęty. Wstań, bez względu na to, czy weszła matka przełożona, czy siostra Kleofasa, która pali w piecu. </w:t>
      </w:r>
    </w:p>
    <w:p w14:paraId="06FEDA58" w14:textId="62D880C2" w:rsidR="00125553" w:rsidRDefault="00AE6832" w:rsidP="00AE6832">
      <w:pPr>
        <w:rPr>
          <w:iCs/>
        </w:rPr>
      </w:pPr>
      <w:r w:rsidRPr="00125553">
        <w:rPr>
          <w:iCs/>
        </w:rPr>
        <w:t>Pamiętaj, że przypomina ci ona zawsze Służebnicę Pańską, na imię której Kościół wstaje. Pamiętaj, że w ten sposób płacisz dług czci twojej Niepokalanej Matce, z którą ściślej jest związana ta niewiasta niż ty. W ten sposób płacisz dług wobec twej rodzonej Matki, która ci usłużyła własną krwią i ciałem</w:t>
      </w:r>
      <w:r w:rsidR="00125553">
        <w:rPr>
          <w:iCs/>
        </w:rPr>
        <w:t>…</w:t>
      </w:r>
      <w:r w:rsidRPr="00125553">
        <w:rPr>
          <w:iCs/>
        </w:rPr>
        <w:t xml:space="preserve"> </w:t>
      </w:r>
    </w:p>
    <w:p w14:paraId="5CD0D72D" w14:textId="4227144D" w:rsidR="00AE6832" w:rsidRDefault="00AE6832" w:rsidP="00AE6832">
      <w:r w:rsidRPr="00125553">
        <w:rPr>
          <w:iCs/>
        </w:rPr>
        <w:t>Wstań i nie ociągaj się, pokonaj twą męską wyniosłość i władztwo</w:t>
      </w:r>
      <w:r w:rsidR="00125553">
        <w:rPr>
          <w:iCs/>
        </w:rPr>
        <w:t>…</w:t>
      </w:r>
      <w:r w:rsidRPr="00125553">
        <w:rPr>
          <w:iCs/>
        </w:rPr>
        <w:t xml:space="preserve"> Wstań nawet wtedy, gdyby weszła najbiedniejsza z Magdalen</w:t>
      </w:r>
      <w:r w:rsidR="00125553">
        <w:rPr>
          <w:iCs/>
        </w:rPr>
        <w:t>…</w:t>
      </w:r>
      <w:r w:rsidRPr="00125553">
        <w:rPr>
          <w:iCs/>
        </w:rPr>
        <w:t xml:space="preserve"> Dopiero wtedy będziesz naśladować Twego Mistrza, który wstał z </w:t>
      </w:r>
      <w:r w:rsidR="00125553">
        <w:rPr>
          <w:iCs/>
        </w:rPr>
        <w:t>t</w:t>
      </w:r>
      <w:r w:rsidRPr="00125553">
        <w:rPr>
          <w:iCs/>
        </w:rPr>
        <w:t>ronu po prawicy Ojca, aby zstąpić do Służebnicy Pańskiej</w:t>
      </w:r>
      <w:r w:rsidR="00125553">
        <w:rPr>
          <w:iCs/>
        </w:rPr>
        <w:t>…</w:t>
      </w:r>
      <w:r w:rsidRPr="00125553">
        <w:rPr>
          <w:iCs/>
        </w:rPr>
        <w:t xml:space="preserve"> Wtedy dopiero będziesz naśla</w:t>
      </w:r>
      <w:r w:rsidR="00125553">
        <w:rPr>
          <w:iCs/>
        </w:rPr>
        <w:t>s</w:t>
      </w:r>
      <w:r w:rsidRPr="00125553">
        <w:rPr>
          <w:iCs/>
        </w:rPr>
        <w:t>dował Ojca Stworzyciela, który Ewie na pomoc przysłał Maryję</w:t>
      </w:r>
      <w:r w:rsidR="00125553">
        <w:rPr>
          <w:iCs/>
        </w:rPr>
        <w:t>…</w:t>
      </w:r>
      <w:r w:rsidRPr="00125553">
        <w:rPr>
          <w:iCs/>
        </w:rPr>
        <w:t xml:space="preserve"> Wstań, bez zwłoki, dobrze ci to zrobi</w:t>
      </w:r>
      <w:r w:rsidR="00125553">
        <w:t>”</w:t>
      </w:r>
      <w:r>
        <w:t xml:space="preserve"> (Komańcza, 8 grudnia 1955). </w:t>
      </w:r>
    </w:p>
    <w:p w14:paraId="31A3BA39" w14:textId="77777777" w:rsidR="00154592" w:rsidRDefault="00AE6832" w:rsidP="00AE6832">
      <w:r>
        <w:t xml:space="preserve">Trzeba nam dziś dostrzec koniecznie, że dyskusja wokół roli kobiety i jej godności wcale nie została zamknięta raz na zawsze wraz z przyznaniem je takich </w:t>
      </w:r>
      <w:r w:rsidR="00154592">
        <w:t>lub</w:t>
      </w:r>
      <w:r>
        <w:t xml:space="preserve"> innych praw.</w:t>
      </w:r>
    </w:p>
    <w:p w14:paraId="33217122" w14:textId="77777777" w:rsidR="00154592" w:rsidRDefault="00AE6832" w:rsidP="00AE6832">
      <w:r>
        <w:t xml:space="preserve">Nie brakuje zakładów, mających kobietę za przedmiot, zakładów równie odrażających jak opisany przez </w:t>
      </w:r>
      <w:r w:rsidR="00154592">
        <w:t xml:space="preserve">Józefa Ignacego </w:t>
      </w:r>
      <w:r>
        <w:t>Kraszewskiego</w:t>
      </w:r>
      <w:r w:rsidR="00154592">
        <w:t>,</w:t>
      </w:r>
      <w:r>
        <w:t xml:space="preserve"> a nawet jeszcze bardziej. Są one, podobnie jak inne zachowania, urągające czci dla kobiety, są smutnym świadectwem męskich kompleksów, l</w:t>
      </w:r>
      <w:r w:rsidR="00154592">
        <w:t>ę</w:t>
      </w:r>
      <w:r>
        <w:t xml:space="preserve">ków, a najbardziej – grzechu. </w:t>
      </w:r>
    </w:p>
    <w:p w14:paraId="7804661E" w14:textId="77777777" w:rsidR="00154592" w:rsidRDefault="00AE6832" w:rsidP="00AE6832">
      <w:r>
        <w:lastRenderedPageBreak/>
        <w:t>Dziś spójrzmy na siebie jako na wezwanych do głoszenia chwały Matki Bożej. Każda prawda wiary jest po coś</w:t>
      </w:r>
      <w:r w:rsidR="00154592">
        <w:t>. N</w:t>
      </w:r>
      <w:r>
        <w:t xml:space="preserve">ie jest teorią, z której wynika niewiele albo zgoła nic. Każdą prawdą wiary warto i trzeba żyć. </w:t>
      </w:r>
    </w:p>
    <w:p w14:paraId="52DBBA01" w14:textId="1674F794" w:rsidR="009A14B3" w:rsidRDefault="00AE6832" w:rsidP="00AE6832">
      <w:r>
        <w:t xml:space="preserve">Warto dziś zapytać siebie, za którą kobietę, żyjącą lub zmarłą, powinienem się szczególnie modlić? Którą kobietę powinienem przeprosić? Przepraszajmy dziś za sięganie po publikacje obrażające godność kobiety. Przez wstawiennictwo </w:t>
      </w:r>
      <w:r w:rsidR="00725349">
        <w:t>Paradyskiej Pani</w:t>
      </w:r>
      <w:r>
        <w:t xml:space="preserve">, ale także Ucieczki Grzeszników, prośmy Boga o wybaczenie słów, zachowań raniących godność kobiety. Prośmy </w:t>
      </w:r>
      <w:r w:rsidR="00725349">
        <w:t>Ozdobę Paradyża</w:t>
      </w:r>
      <w:r>
        <w:t xml:space="preserve">, Mistrzynię </w:t>
      </w:r>
      <w:r w:rsidR="00154592">
        <w:t>w</w:t>
      </w:r>
      <w:r>
        <w:t xml:space="preserve">iary, aby nam wyprosiła łaskę zrozumienia, że do pełni chrześcijaństwa, do pełni wiary, potrzebujemy rozumienia godności </w:t>
      </w:r>
      <w:r w:rsidR="00154592">
        <w:t xml:space="preserve">kobiety </w:t>
      </w:r>
      <w:r>
        <w:t>i</w:t>
      </w:r>
      <w:r w:rsidR="00154592" w:rsidRPr="00154592">
        <w:t xml:space="preserve"> </w:t>
      </w:r>
      <w:r w:rsidR="00154592">
        <w:t>mężczyzny</w:t>
      </w:r>
      <w:r>
        <w:t>. Prośmy, aby spełniło się na nas błogosławieństwo średniowieczn</w:t>
      </w:r>
      <w:r w:rsidR="00154592">
        <w:t>ej modlitwy</w:t>
      </w:r>
      <w:r>
        <w:t xml:space="preserve">: </w:t>
      </w:r>
      <w:r w:rsidR="00154592">
        <w:t>„</w:t>
      </w:r>
      <w:r>
        <w:t>Ktokol</w:t>
      </w:r>
      <w:r w:rsidR="00154592">
        <w:t>w</w:t>
      </w:r>
      <w:r>
        <w:t>i</w:t>
      </w:r>
      <w:r w:rsidR="00154592">
        <w:t>ek</w:t>
      </w:r>
      <w:r>
        <w:t xml:space="preserve"> czci żeńską twarz, Matko Boża, </w:t>
      </w:r>
      <w:r w:rsidR="00CF3E95">
        <w:t xml:space="preserve">tego </w:t>
      </w:r>
      <w:r>
        <w:t>tym o</w:t>
      </w:r>
      <w:r w:rsidR="00725349">
        <w:t>b</w:t>
      </w:r>
      <w:r>
        <w:t>darz: Przy</w:t>
      </w:r>
      <w:r w:rsidR="00CF3E95">
        <w:t>j</w:t>
      </w:r>
      <w:r>
        <w:t>mi</w:t>
      </w:r>
      <w:r w:rsidR="00154592">
        <w:t>j</w:t>
      </w:r>
      <w:r>
        <w:t xml:space="preserve"> </w:t>
      </w:r>
      <w:r w:rsidR="00154592">
        <w:t>go</w:t>
      </w:r>
      <w:r>
        <w:t xml:space="preserve"> za sługę swego, </w:t>
      </w:r>
      <w:r w:rsidR="00154592">
        <w:t>za</w:t>
      </w:r>
      <w:r>
        <w:t xml:space="preserve">chowaj </w:t>
      </w:r>
      <w:r w:rsidR="00154592">
        <w:t xml:space="preserve">przed </w:t>
      </w:r>
      <w:r>
        <w:t>grzech</w:t>
      </w:r>
      <w:r w:rsidR="00154592">
        <w:t>em</w:t>
      </w:r>
      <w:r>
        <w:t xml:space="preserve"> śmiert</w:t>
      </w:r>
      <w:r w:rsidR="00154592">
        <w:t>el</w:t>
      </w:r>
      <w:r>
        <w:t>n</w:t>
      </w:r>
      <w:r w:rsidR="00154592">
        <w:t>ym.</w:t>
      </w:r>
      <w:r>
        <w:t xml:space="preserve"> I też</w:t>
      </w:r>
      <w:r w:rsidR="00154592">
        <w:t xml:space="preserve"> od</w:t>
      </w:r>
      <w:r>
        <w:t xml:space="preserve"> </w:t>
      </w:r>
      <w:r w:rsidR="00154592">
        <w:t>zgonu</w:t>
      </w:r>
      <w:r>
        <w:t xml:space="preserve"> nagłego</w:t>
      </w:r>
      <w:r w:rsidR="00154592">
        <w:t>”</w:t>
      </w:r>
      <w:r>
        <w:t xml:space="preserve"> (O zachowaniu się przy stole).</w:t>
      </w:r>
    </w:p>
    <w:sectPr w:rsidR="009A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32"/>
    <w:rsid w:val="00125553"/>
    <w:rsid w:val="00154592"/>
    <w:rsid w:val="00154742"/>
    <w:rsid w:val="00595334"/>
    <w:rsid w:val="006F21E5"/>
    <w:rsid w:val="00725349"/>
    <w:rsid w:val="0077751F"/>
    <w:rsid w:val="008346F4"/>
    <w:rsid w:val="009A14B3"/>
    <w:rsid w:val="00AE6832"/>
    <w:rsid w:val="00BF6AA3"/>
    <w:rsid w:val="00CF3E95"/>
    <w:rsid w:val="00DA19C2"/>
    <w:rsid w:val="00E9680D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BDFE"/>
  <w15:chartTrackingRefBased/>
  <w15:docId w15:val="{25758805-D61F-4A29-94A1-40EBEC57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19C2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6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80D"/>
    <w:rPr>
      <w:rFonts w:asciiTheme="majorHAnsi" w:eastAsiaTheme="majorEastAsia" w:hAnsiTheme="majorHAnsi" w:cstheme="majorBidi"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7</cp:revision>
  <dcterms:created xsi:type="dcterms:W3CDTF">2019-10-26T11:38:00Z</dcterms:created>
  <dcterms:modified xsi:type="dcterms:W3CDTF">2019-11-02T11:34:00Z</dcterms:modified>
</cp:coreProperties>
</file>